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2026年度湖北省科学技术奖公示表（科技进步奖）</w:t>
      </w:r>
    </w:p>
    <w:p>
      <w:pPr>
        <w:rPr>
          <w:rFonts w:hint="eastAsia"/>
        </w:rPr>
      </w:pPr>
      <w:r>
        <w:rPr>
          <w:rFonts w:hint="eastAsia"/>
        </w:rPr>
        <w:t>项目名称、提名者及提名意见、主要知识产权和标准规范等目录、主要完成人、主要完成单位</w:t>
      </w:r>
    </w:p>
    <w:tbl>
      <w:tblPr>
        <w:tblStyle w:val="7"/>
        <w:tblW w:w="13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1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2122" w:type="dxa"/>
            <w:vAlign w:val="center"/>
          </w:tcPr>
          <w:p>
            <w:pPr>
              <w:rPr>
                <w:rFonts w:hint="eastAsia"/>
              </w:rPr>
            </w:pPr>
            <w:r>
              <w:rPr>
                <w:rFonts w:hint="eastAsia"/>
              </w:rPr>
              <w:t>项目名称</w:t>
            </w:r>
          </w:p>
        </w:tc>
        <w:tc>
          <w:tcPr>
            <w:tcW w:w="11785" w:type="dxa"/>
            <w:vAlign w:val="center"/>
          </w:tcPr>
          <w:p>
            <w:pPr>
              <w:rPr>
                <w:rFonts w:hint="eastAsia"/>
              </w:rPr>
            </w:pPr>
            <w:r>
              <w:rPr>
                <w:rFonts w:hint="eastAsia"/>
              </w:rPr>
              <w:t>隧道施工智能化设备改造及应用技术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122" w:type="dxa"/>
            <w:vAlign w:val="center"/>
          </w:tcPr>
          <w:p>
            <w:pPr>
              <w:rPr>
                <w:rFonts w:hint="eastAsia"/>
              </w:rPr>
            </w:pPr>
            <w:r>
              <w:rPr>
                <w:rFonts w:hint="eastAsia"/>
              </w:rPr>
              <w:t>提名者</w:t>
            </w:r>
          </w:p>
        </w:tc>
        <w:tc>
          <w:tcPr>
            <w:tcW w:w="11785"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2122" w:type="dxa"/>
            <w:vAlign w:val="center"/>
          </w:tcPr>
          <w:p>
            <w:pPr>
              <w:rPr>
                <w:rFonts w:hint="eastAsia"/>
              </w:rPr>
            </w:pPr>
            <w:r>
              <w:rPr>
                <w:rFonts w:hint="eastAsia"/>
              </w:rPr>
              <w:t>提名等级</w:t>
            </w:r>
          </w:p>
        </w:tc>
        <w:tc>
          <w:tcPr>
            <w:tcW w:w="117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s="宋体"/>
                <w:color w:val="000000"/>
                <w:lang w:bidi="ar"/>
              </w:rPr>
            </w:pPr>
            <w:r>
              <w:rPr>
                <w:rFonts w:hint="eastAsia" w:cs="宋体"/>
                <w:color w:val="000000"/>
                <w:spacing w:val="2"/>
                <w:lang w:bidi="ar"/>
              </w:rPr>
              <w:t>（不超过600字，</w:t>
            </w:r>
            <w:r>
              <w:rPr>
                <w:rFonts w:hint="eastAsia"/>
              </w:rPr>
              <w:t>根据项目创造性特点，科学技术水平和应用情况并参照相应奖类条件写明提名理由和结论性意见。</w:t>
            </w:r>
            <w:r>
              <w:rPr>
                <w:rFonts w:hint="eastAsia" w:cs="宋体"/>
                <w:color w:val="000000"/>
                <w:lang w:bidi="ar"/>
              </w:rPr>
              <w:t>）</w:t>
            </w:r>
          </w:p>
          <w:p>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rPr>
                <w:rFonts w:hint="eastAsia" w:cs="宋体"/>
                <w:color w:val="000000"/>
                <w:lang w:bidi="ar"/>
              </w:rPr>
            </w:pPr>
            <w:r>
              <w:rPr>
                <w:rFonts w:hint="eastAsia" w:cs="宋体"/>
                <w:color w:val="000000"/>
                <w:lang w:bidi="ar"/>
              </w:rPr>
              <w:t>目前隧道衬砌结构施工设备智能化程度不足，衬砌脱空、开裂、掉块、渗漏水等病害仍普遍存在。</w:t>
            </w:r>
            <w:r>
              <w:rPr>
                <w:rFonts w:hint="eastAsia" w:cs="宋体"/>
                <w:color w:val="000000"/>
                <w:lang w:val="en-US" w:eastAsia="zh-CN" w:bidi="ar"/>
              </w:rPr>
              <w:t>该</w:t>
            </w:r>
            <w:r>
              <w:rPr>
                <w:rFonts w:hint="eastAsia" w:cs="宋体"/>
                <w:color w:val="000000"/>
                <w:lang w:bidi="ar"/>
              </w:rPr>
              <w:t>项目针对衬砌结构施工中的防水板挂设、钢筋绑扎、混凝土浇筑、拱顶脱空预警、带模注浆、养护等关键工序，研发仰拱滑模施工技术、研制全方位转动溜槽、改造钢筋绑扎台架等，完成隧道衬砌结构施工设备智能化改造，形成成套数智施工技术。</w:t>
            </w:r>
          </w:p>
          <w:p>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rPr>
                <w:rFonts w:hint="eastAsia" w:cs="宋体"/>
                <w:color w:val="000000"/>
                <w:lang w:bidi="ar"/>
              </w:rPr>
            </w:pPr>
            <w:r>
              <w:rPr>
                <w:rFonts w:hint="eastAsia" w:cs="宋体"/>
                <w:color w:val="000000"/>
                <w:lang w:val="en-US" w:eastAsia="zh-CN" w:bidi="ar"/>
              </w:rPr>
              <w:t>该</w:t>
            </w:r>
            <w:r>
              <w:rPr>
                <w:rFonts w:hint="eastAsia" w:cs="宋体"/>
                <w:color w:val="000000"/>
                <w:lang w:bidi="ar"/>
              </w:rPr>
              <w:t>项目的主要创新点为：其一，通过自适应改造实现仰拱、边墙、拱顶全工序自动化协同作业，解决传统工序割裂问题，提升施工精度30%以上；其二，融合传感技术与智能算法，建立“施工过程动态监控→结构缺陷实时预警→智能闭环养护”全链条质量保障体系，攻克衬砌脱空、开裂等质量顽疾；其三，首创带模注浆与脱空预警固定协同技术，实现混凝土灌注压力-流量-时间的三维精准调控，保障衬砌背后密实度≥95%，杜绝渗漏水隐患。</w:t>
            </w:r>
            <w:r>
              <w:rPr>
                <w:rFonts w:hint="eastAsia" w:cs="宋体"/>
                <w:color w:val="000000"/>
                <w:lang w:val="en-US" w:eastAsia="zh-CN" w:bidi="ar"/>
              </w:rPr>
              <w:t>该</w:t>
            </w:r>
            <w:r>
              <w:rPr>
                <w:rFonts w:hint="eastAsia" w:cs="宋体"/>
                <w:color w:val="000000"/>
                <w:lang w:bidi="ar"/>
              </w:rPr>
              <w:t>项目通过对衬砌配套工装的改造及成套工艺技术创新，保障施工质量，降低施工安全风险，提高施工效率。</w:t>
            </w:r>
          </w:p>
          <w:p>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rPr>
                <w:rFonts w:hint="eastAsia"/>
                <w:sz w:val="21"/>
                <w:szCs w:val="21"/>
                <w:lang w:bidi="ar"/>
              </w:rPr>
            </w:pPr>
            <w:r>
              <w:rPr>
                <w:rFonts w:hint="eastAsia" w:cs="宋体"/>
                <w:color w:val="000000"/>
                <w:lang w:val="en-US" w:eastAsia="zh-CN" w:bidi="ar"/>
              </w:rPr>
              <w:t>该</w:t>
            </w:r>
            <w:r>
              <w:rPr>
                <w:rFonts w:hint="eastAsia" w:cs="宋体"/>
                <w:color w:val="000000"/>
                <w:lang w:bidi="ar"/>
              </w:rPr>
              <w:t>项目获得</w:t>
            </w:r>
            <w:r>
              <w:rPr>
                <w:rFonts w:hint="eastAsia" w:cs="宋体"/>
                <w:color w:val="000000"/>
                <w:lang w:val="en-US" w:eastAsia="zh-CN" w:bidi="ar"/>
              </w:rPr>
              <w:t>30余项自主知识产权</w:t>
            </w:r>
            <w:r>
              <w:rPr>
                <w:rFonts w:hint="eastAsia" w:cs="宋体"/>
                <w:color w:val="000000"/>
                <w:lang w:eastAsia="zh-CN" w:bidi="ar"/>
              </w:rPr>
              <w:t>，</w:t>
            </w:r>
            <w:r>
              <w:rPr>
                <w:rFonts w:hint="eastAsia" w:cs="宋体"/>
                <w:color w:val="000000"/>
                <w:lang w:bidi="ar"/>
              </w:rPr>
              <w:t>省部级工法</w:t>
            </w:r>
            <w:r>
              <w:rPr>
                <w:rFonts w:hint="eastAsia" w:cs="宋体"/>
                <w:color w:val="auto"/>
                <w:lang w:bidi="ar"/>
              </w:rPr>
              <w:t>5</w:t>
            </w:r>
            <w:r>
              <w:rPr>
                <w:rFonts w:hint="eastAsia" w:cs="宋体"/>
                <w:color w:val="000000"/>
                <w:lang w:bidi="ar"/>
              </w:rPr>
              <w:t>项。</w:t>
            </w:r>
            <w:r>
              <w:rPr>
                <w:rFonts w:hint="eastAsia" w:cs="宋体"/>
                <w:color w:val="000000"/>
                <w:lang w:val="en-US" w:eastAsia="zh-CN" w:bidi="ar"/>
              </w:rPr>
              <w:t>该</w:t>
            </w:r>
            <w:r>
              <w:rPr>
                <w:rFonts w:hint="eastAsia" w:cs="宋体"/>
                <w:color w:val="000000"/>
                <w:lang w:bidi="ar"/>
              </w:rPr>
              <w:t>项目提出的成套数智施工技术，在</w:t>
            </w:r>
            <w:r>
              <w:rPr>
                <w:rFonts w:hint="eastAsia" w:cs="宋体"/>
                <w:color w:val="000000"/>
                <w:lang w:val="en-US" w:eastAsia="zh-CN" w:bidi="ar"/>
              </w:rPr>
              <w:t>隧道与地下工程施工</w:t>
            </w:r>
            <w:r>
              <w:rPr>
                <w:rFonts w:hint="eastAsia" w:cs="宋体"/>
                <w:color w:val="000000"/>
                <w:lang w:bidi="ar"/>
              </w:rPr>
              <w:t>方面累计产生经济效益</w:t>
            </w:r>
            <w:r>
              <w:rPr>
                <w:rFonts w:hint="eastAsia" w:cs="宋体"/>
                <w:color w:val="000000"/>
                <w:lang w:val="en-US" w:eastAsia="zh-CN" w:bidi="ar"/>
              </w:rPr>
              <w:t>超2亿元</w:t>
            </w:r>
            <w:r>
              <w:rPr>
                <w:rFonts w:hint="eastAsia" w:cs="宋体"/>
                <w:color w:val="000000"/>
                <w:lang w:bidi="ar"/>
              </w:rPr>
              <w:t>。</w:t>
            </w:r>
            <w:r>
              <w:rPr>
                <w:rFonts w:hint="eastAsia" w:cs="宋体"/>
                <w:color w:val="000000"/>
                <w:lang w:val="en-US" w:eastAsia="zh-CN" w:bidi="ar"/>
              </w:rPr>
              <w:t>该</w:t>
            </w:r>
            <w:r>
              <w:rPr>
                <w:rFonts w:hint="eastAsia" w:cs="宋体"/>
                <w:color w:val="000000"/>
                <w:lang w:bidi="ar"/>
              </w:rPr>
              <w:t>项目成果推动了隧道衬砌结构施工从传统人工向智能化方向的转型</w:t>
            </w:r>
            <w:r>
              <w:rPr>
                <w:rFonts w:hint="eastAsia" w:cs="宋体"/>
                <w:color w:val="000000"/>
                <w:lang w:eastAsia="zh-CN" w:bidi="ar"/>
              </w:rPr>
              <w:t>。我单位认真审阅了该项目提名书，并按照要求，责成项目完成单位对该项目的基本情况进行了公示，目前无异议。</w:t>
            </w:r>
            <w:r>
              <w:rPr>
                <w:rFonts w:hint="eastAsia"/>
                <w:lang w:bidi="ar"/>
              </w:rPr>
              <w:t>提名该项目为2026年度湖北省科技进步奖</w:t>
            </w:r>
            <w:r>
              <w:rPr>
                <w:rFonts w:hint="eastAsia"/>
                <w:u w:val="single"/>
                <w:lang w:bidi="ar"/>
              </w:rPr>
              <w:t xml:space="preserve">  </w:t>
            </w:r>
            <w:r>
              <w:rPr>
                <w:rFonts w:hint="eastAsia"/>
                <w:u w:val="single"/>
                <w:lang w:val="en-US" w:eastAsia="zh-CN" w:bidi="ar"/>
              </w:rPr>
              <w:t>一</w:t>
            </w:r>
            <w:r>
              <w:rPr>
                <w:rFonts w:hint="eastAsia"/>
                <w:u w:val="single"/>
                <w:lang w:bidi="ar"/>
              </w:rPr>
              <w:t xml:space="preserve">  </w:t>
            </w:r>
            <w:r>
              <w:rPr>
                <w:rFonts w:hint="eastAsia"/>
                <w:lang w:bidi="ar"/>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122" w:type="dxa"/>
            <w:vAlign w:val="center"/>
          </w:tcPr>
          <w:p>
            <w:pPr>
              <w:rPr>
                <w:rFonts w:hint="eastAsia"/>
              </w:rPr>
            </w:pPr>
            <w:r>
              <w:rPr>
                <w:rFonts w:hint="eastAsia"/>
              </w:rPr>
              <w:t>主要完成人</w:t>
            </w:r>
          </w:p>
        </w:tc>
        <w:tc>
          <w:tcPr>
            <w:tcW w:w="11785" w:type="dxa"/>
            <w:vAlign w:val="center"/>
          </w:tcPr>
          <w:p>
            <w:pPr>
              <w:rPr>
                <w:rFonts w:hint="default" w:eastAsia="宋体"/>
                <w:lang w:val="en-US" w:eastAsia="zh-CN"/>
              </w:rPr>
            </w:pPr>
            <w:r>
              <w:rPr>
                <w:rFonts w:hint="eastAsia"/>
              </w:rPr>
              <w:t>肖桃李、路世伟、武超毅、程畅、赵云峰、谢昭宇、张永军、常建超</w:t>
            </w:r>
            <w:bookmarkStart w:id="0" w:name="_GoBack"/>
            <w:bookmarkEnd w:id="0"/>
            <w:r>
              <w:rPr>
                <w:rFonts w:hint="eastAsia"/>
              </w:rPr>
              <w:t>、王</w:t>
            </w:r>
            <w:r>
              <w:rPr>
                <w:rFonts w:hint="eastAsia"/>
                <w:lang w:val="en-US" w:eastAsia="zh-CN"/>
              </w:rPr>
              <w:t>义</w:t>
            </w:r>
            <w:r>
              <w:rPr>
                <w:rFonts w:hint="eastAsia"/>
              </w:rPr>
              <w:t>、汤见勇</w:t>
            </w:r>
            <w:r>
              <w:rPr>
                <w:rFonts w:hint="eastAsia"/>
                <w:lang w:eastAsia="zh-CN"/>
              </w:rPr>
              <w:t>、</w:t>
            </w:r>
            <w:r>
              <w:rPr>
                <w:rFonts w:hint="eastAsia"/>
              </w:rPr>
              <w:t>黄德文、</w:t>
            </w:r>
            <w:r>
              <w:rPr>
                <w:rFonts w:hint="eastAsia"/>
                <w:lang w:val="en-US" w:eastAsia="zh-CN"/>
              </w:rPr>
              <w:t>陈得意、肖亮、刘长青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122" w:type="dxa"/>
            <w:vAlign w:val="center"/>
          </w:tcPr>
          <w:p>
            <w:pPr>
              <w:rPr>
                <w:rFonts w:hint="eastAsia"/>
              </w:rPr>
            </w:pPr>
            <w:r>
              <w:rPr>
                <w:rFonts w:hint="eastAsia"/>
              </w:rPr>
              <w:t>主要完成单位</w:t>
            </w:r>
          </w:p>
        </w:tc>
        <w:tc>
          <w:tcPr>
            <w:tcW w:w="11785" w:type="dxa"/>
            <w:vAlign w:val="center"/>
          </w:tcPr>
          <w:p>
            <w:pPr>
              <w:rPr>
                <w:rFonts w:hint="eastAsia"/>
              </w:rPr>
            </w:pPr>
            <w:r>
              <w:rPr>
                <w:rFonts w:hint="eastAsia"/>
              </w:rPr>
              <w:t>长江大学、中铁七局集团有限公司、湖北望新建设有限公司、湖北交投建设集团有限公司</w:t>
            </w:r>
            <w:r>
              <w:rPr>
                <w:rFonts w:hint="eastAsia"/>
                <w:lang w:eastAsia="zh-CN"/>
              </w:rPr>
              <w:t>、</w:t>
            </w:r>
            <w:r>
              <w:rPr>
                <w:rFonts w:hint="eastAsia"/>
              </w:rPr>
              <w:t>中铁十一局集团有限公司、</w:t>
            </w:r>
            <w:r>
              <w:rPr>
                <w:rFonts w:hint="eastAsia"/>
                <w:lang w:val="en-US" w:eastAsia="zh-CN"/>
              </w:rPr>
              <w:t>湖北</w:t>
            </w:r>
            <w:r>
              <w:rPr>
                <w:rFonts w:hint="eastAsia"/>
              </w:rPr>
              <w:t>道泽岩土</w:t>
            </w:r>
            <w:r>
              <w:rPr>
                <w:rFonts w:hint="eastAsia"/>
                <w:lang w:val="en-US" w:eastAsia="zh-CN"/>
              </w:rPr>
              <w:t>工程</w:t>
            </w:r>
            <w:r>
              <w:rPr>
                <w:rFonts w:hint="eastAsia"/>
              </w:rPr>
              <w:t>有限公司、中国葛洲坝集团第二工程有限公司、湖北建投水利水电工程有限公司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13907" w:type="dxa"/>
            <w:gridSpan w:val="2"/>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3907" w:type="dxa"/>
            <w:gridSpan w:val="2"/>
            <w:vAlign w:val="center"/>
          </w:tcPr>
          <w:tbl>
            <w:tblPr>
              <w:tblStyle w:val="7"/>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1"/>
              <w:gridCol w:w="986"/>
              <w:gridCol w:w="2646"/>
              <w:gridCol w:w="1390"/>
              <w:gridCol w:w="1389"/>
              <w:gridCol w:w="1389"/>
              <w:gridCol w:w="1389"/>
              <w:gridCol w:w="1389"/>
              <w:gridCol w:w="1389"/>
              <w:gridCol w:w="13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31" w:type="dxa"/>
                  <w:tcBorders>
                    <w:tl2br w:val="nil"/>
                    <w:tr2bl w:val="nil"/>
                  </w:tcBorders>
                  <w:vAlign w:val="center"/>
                </w:tcPr>
                <w:p>
                  <w:pPr>
                    <w:rPr>
                      <w:rFonts w:hint="eastAsia"/>
                    </w:rPr>
                  </w:pPr>
                  <w:r>
                    <w:rPr>
                      <w:rFonts w:hint="eastAsia"/>
                    </w:rPr>
                    <w:t>序号</w:t>
                  </w:r>
                </w:p>
                <w:p>
                  <w:pPr>
                    <w:rPr>
                      <w:rFonts w:hint="eastAsia"/>
                    </w:rPr>
                  </w:pPr>
                </w:p>
              </w:tc>
              <w:tc>
                <w:tcPr>
                  <w:tcW w:w="986" w:type="dxa"/>
                  <w:tcBorders>
                    <w:tl2br w:val="nil"/>
                    <w:tr2bl w:val="nil"/>
                  </w:tcBorders>
                  <w:vAlign w:val="center"/>
                </w:tcPr>
                <w:p>
                  <w:pPr>
                    <w:rPr>
                      <w:rFonts w:hint="eastAsia"/>
                    </w:rPr>
                  </w:pPr>
                  <w:r>
                    <w:rPr>
                      <w:rFonts w:hint="eastAsia"/>
                    </w:rPr>
                    <w:t>知识产权（标准）类别</w:t>
                  </w:r>
                </w:p>
              </w:tc>
              <w:tc>
                <w:tcPr>
                  <w:tcW w:w="2646" w:type="dxa"/>
                  <w:tcBorders>
                    <w:tl2br w:val="nil"/>
                    <w:tr2bl w:val="nil"/>
                  </w:tcBorders>
                  <w:vAlign w:val="center"/>
                </w:tcPr>
                <w:p>
                  <w:pPr>
                    <w:rPr>
                      <w:rFonts w:hint="eastAsia"/>
                    </w:rPr>
                  </w:pPr>
                  <w:r>
                    <w:rPr>
                      <w:rFonts w:hint="eastAsia"/>
                    </w:rPr>
                    <w:t>知识产权（标准）具体名称</w:t>
                  </w:r>
                </w:p>
              </w:tc>
              <w:tc>
                <w:tcPr>
                  <w:tcW w:w="1390" w:type="dxa"/>
                  <w:tcBorders>
                    <w:tl2br w:val="nil"/>
                    <w:tr2bl w:val="nil"/>
                  </w:tcBorders>
                  <w:vAlign w:val="center"/>
                </w:tcPr>
                <w:p>
                  <w:pPr>
                    <w:rPr>
                      <w:rFonts w:hint="eastAsia"/>
                    </w:rPr>
                  </w:pPr>
                  <w:r>
                    <w:rPr>
                      <w:rFonts w:hint="eastAsia"/>
                    </w:rPr>
                    <w:t>国家（地区）</w:t>
                  </w:r>
                </w:p>
              </w:tc>
              <w:tc>
                <w:tcPr>
                  <w:tcW w:w="1389" w:type="dxa"/>
                  <w:tcBorders>
                    <w:tl2br w:val="nil"/>
                    <w:tr2bl w:val="nil"/>
                  </w:tcBorders>
                  <w:vAlign w:val="center"/>
                </w:tcPr>
                <w:p>
                  <w:pPr>
                    <w:rPr>
                      <w:rFonts w:hint="eastAsia"/>
                    </w:rPr>
                  </w:pPr>
                  <w:r>
                    <w:rPr>
                      <w:rFonts w:hint="eastAsia"/>
                    </w:rPr>
                    <w:t>授权号（标准编号）</w:t>
                  </w:r>
                </w:p>
              </w:tc>
              <w:tc>
                <w:tcPr>
                  <w:tcW w:w="1389" w:type="dxa"/>
                  <w:tcBorders>
                    <w:tl2br w:val="nil"/>
                    <w:tr2bl w:val="nil"/>
                  </w:tcBorders>
                  <w:vAlign w:val="center"/>
                </w:tcPr>
                <w:p>
                  <w:pPr>
                    <w:rPr>
                      <w:rFonts w:hint="eastAsia"/>
                    </w:rPr>
                  </w:pPr>
                  <w:r>
                    <w:rPr>
                      <w:rFonts w:hint="eastAsia"/>
                    </w:rPr>
                    <w:t>授权（标准实施）日期</w:t>
                  </w:r>
                </w:p>
              </w:tc>
              <w:tc>
                <w:tcPr>
                  <w:tcW w:w="1389" w:type="dxa"/>
                  <w:tcBorders>
                    <w:tl2br w:val="nil"/>
                    <w:tr2bl w:val="nil"/>
                  </w:tcBorders>
                  <w:vAlign w:val="center"/>
                </w:tcPr>
                <w:p>
                  <w:pPr>
                    <w:rPr>
                      <w:rFonts w:hint="eastAsia"/>
                    </w:rPr>
                  </w:pPr>
                  <w:r>
                    <w:rPr>
                      <w:rFonts w:hint="eastAsia"/>
                    </w:rPr>
                    <w:t>证书编号（标准批准发布部门）</w:t>
                  </w:r>
                </w:p>
              </w:tc>
              <w:tc>
                <w:tcPr>
                  <w:tcW w:w="1389" w:type="dxa"/>
                  <w:tcBorders>
                    <w:tl2br w:val="nil"/>
                    <w:tr2bl w:val="nil"/>
                  </w:tcBorders>
                  <w:vAlign w:val="center"/>
                </w:tcPr>
                <w:p>
                  <w:pPr>
                    <w:rPr>
                      <w:rFonts w:hint="eastAsia"/>
                    </w:rPr>
                  </w:pPr>
                  <w:r>
                    <w:rPr>
                      <w:rFonts w:hint="eastAsia"/>
                    </w:rPr>
                    <w:t>权利人（标准起草单位）</w:t>
                  </w:r>
                </w:p>
              </w:tc>
              <w:tc>
                <w:tcPr>
                  <w:tcW w:w="1389" w:type="dxa"/>
                  <w:tcBorders>
                    <w:tl2br w:val="nil"/>
                    <w:tr2bl w:val="nil"/>
                  </w:tcBorders>
                  <w:vAlign w:val="center"/>
                </w:tcPr>
                <w:p>
                  <w:pPr>
                    <w:rPr>
                      <w:rFonts w:hint="eastAsia"/>
                    </w:rPr>
                  </w:pPr>
                  <w:r>
                    <w:rPr>
                      <w:rFonts w:hint="eastAsia"/>
                    </w:rPr>
                    <w:t>发明人（标准起草人）</w:t>
                  </w:r>
                </w:p>
              </w:tc>
              <w:tc>
                <w:tcPr>
                  <w:tcW w:w="1389" w:type="dxa"/>
                  <w:tcBorders>
                    <w:tl2br w:val="nil"/>
                    <w:tr2bl w:val="nil"/>
                  </w:tcBorders>
                  <w:vAlign w:val="center"/>
                </w:tcPr>
                <w:p>
                  <w:pPr>
                    <w:rPr>
                      <w:rFonts w:hint="eastAsia"/>
                    </w:rPr>
                  </w:pPr>
                  <w:r>
                    <w:rPr>
                      <w:rFonts w:hint="eastAsia"/>
                    </w:rPr>
                    <w:t>发明专利（标准）有效状态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1</w:t>
                  </w:r>
                </w:p>
              </w:tc>
              <w:tc>
                <w:tcPr>
                  <w:tcW w:w="986"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发明专利</w:t>
                  </w:r>
                </w:p>
              </w:tc>
              <w:tc>
                <w:tcPr>
                  <w:tcW w:w="2646"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一种顶拉组合式顶管施工设备及其施工方法</w:t>
                  </w:r>
                </w:p>
              </w:tc>
              <w:tc>
                <w:tcPr>
                  <w:tcW w:w="1390"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中国</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ZL202310265936.6</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2025.08.12</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8156575</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长江大学、湖北望新建设有限公司</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黄德文、袁野、肖桃李、武超毅、折海成、郝勇、张志强、雷齐善</w:t>
                  </w:r>
                </w:p>
              </w:tc>
              <w:tc>
                <w:tcPr>
                  <w:tcW w:w="1389"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w:t>
                  </w:r>
                </w:p>
              </w:tc>
              <w:tc>
                <w:tcPr>
                  <w:tcW w:w="986"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发明专利</w:t>
                  </w:r>
                </w:p>
              </w:tc>
              <w:tc>
                <w:tcPr>
                  <w:tcW w:w="2646"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隧道衬砌防脱空监测装置及检测方法</w:t>
                  </w:r>
                </w:p>
              </w:tc>
              <w:tc>
                <w:tcPr>
                  <w:tcW w:w="1390"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中国</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lang w:bidi="ar"/>
                    </w:rPr>
                    <w:t>ZL202310669382.6</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lang w:bidi="ar"/>
                    </w:rPr>
                    <w:t>2024.11.15</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7519963</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中铁七局集团武汉工程有限公司</w:t>
                  </w:r>
                </w:p>
              </w:tc>
              <w:tc>
                <w:tcPr>
                  <w:tcW w:w="1389" w:type="dxa"/>
                  <w:tcBorders>
                    <w:tl2br w:val="nil"/>
                    <w:tr2bl w:val="nil"/>
                  </w:tcBorders>
                  <w:vAlign w:val="center"/>
                </w:tcPr>
                <w:p>
                  <w:pPr>
                    <w:rPr>
                      <w:rFonts w:hint="default" w:ascii="Times New Roman" w:hAnsi="Times New Roman" w:eastAsia="宋体" w:cs="Times New Roman"/>
                      <w:sz w:val="22"/>
                      <w:lang w:val="en-US" w:eastAsia="zh-CN" w:bidi="ar-SA"/>
                    </w:rPr>
                  </w:pPr>
                  <w:r>
                    <w:rPr>
                      <w:rFonts w:hint="default" w:ascii="Times New Roman" w:hAnsi="Times New Roman" w:cs="Times New Roman"/>
                    </w:rPr>
                    <w:t>程畅、王剑林、罗华松、王雪强、靳壮、余美祖、殷昌海、陈仁、刘建学、穆伟强</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3</w:t>
                  </w:r>
                </w:p>
              </w:tc>
              <w:tc>
                <w:tcPr>
                  <w:tcW w:w="98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发明专利</w:t>
                  </w:r>
                </w:p>
              </w:tc>
              <w:tc>
                <w:tcPr>
                  <w:tcW w:w="264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一种地质变形分析的特长隧道快速掘进方法及系统</w:t>
                  </w:r>
                </w:p>
              </w:tc>
              <w:tc>
                <w:tcPr>
                  <w:tcW w:w="1390"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中国</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ZL202410566938.3</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2024.07.23</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7224195</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中铁七局集团武汉工程有限公司、中铁七局集团有限公司、武汉理工大学、中铁三局集团有限公司</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卓强、高军、钱鹏飞、程畅、齐永国、孔富勇、温晓凯、周斌、林晓、陈善雄、孙淳、李钊、全兴存、冯怀平、张远征、高阳</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eastAsia" w:ascii="Times New Roman" w:hAnsi="Times New Roman" w:eastAsia="宋体" w:cs="Times New Roman"/>
                      <w:lang w:val="en-US" w:eastAsia="zh-CN"/>
                    </w:rPr>
                  </w:pPr>
                  <w:r>
                    <w:rPr>
                      <w:rFonts w:hint="eastAsia" w:ascii="Times New Roman" w:hAnsi="Times New Roman" w:cs="Times New Roman"/>
                      <w:lang w:val="en-US" w:eastAsia="zh-CN"/>
                    </w:rPr>
                    <w:t>4</w:t>
                  </w:r>
                </w:p>
              </w:tc>
              <w:tc>
                <w:tcPr>
                  <w:tcW w:w="98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发明专利</w:t>
                  </w:r>
                </w:p>
              </w:tc>
              <w:tc>
                <w:tcPr>
                  <w:tcW w:w="264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Tunnel Lining Vault Void Minitoring Device and Detection Methods</w:t>
                  </w:r>
                </w:p>
              </w:tc>
              <w:tc>
                <w:tcPr>
                  <w:tcW w:w="1390"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卢森堡</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LU507827</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2024.06.12</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无</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中铁七局集团武汉工程有限公司</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程畅、王剑林、罗华松、王雪强、靳壮</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5</w:t>
                  </w:r>
                </w:p>
              </w:tc>
              <w:tc>
                <w:tcPr>
                  <w:tcW w:w="98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实用新型专利</w:t>
                  </w:r>
                </w:p>
              </w:tc>
              <w:tc>
                <w:tcPr>
                  <w:tcW w:w="2646"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一种预抛高沉降监测实验平台</w:t>
                  </w:r>
                </w:p>
              </w:tc>
              <w:tc>
                <w:tcPr>
                  <w:tcW w:w="1390" w:type="dxa"/>
                  <w:tcBorders>
                    <w:tl2br w:val="nil"/>
                    <w:tr2bl w:val="nil"/>
                  </w:tcBorders>
                  <w:vAlign w:val="center"/>
                </w:tcPr>
                <w:p>
                  <w:pPr>
                    <w:rPr>
                      <w:rFonts w:hint="eastAsia" w:ascii="Times New Roman" w:hAnsi="Times New Roman" w:eastAsia="宋体" w:cs="Times New Roman"/>
                      <w:lang w:val="en-US" w:eastAsia="zh-CN"/>
                    </w:rPr>
                  </w:pPr>
                  <w:r>
                    <w:rPr>
                      <w:rFonts w:hint="eastAsia" w:ascii="Times New Roman" w:hAnsi="Times New Roman" w:cs="Times New Roman"/>
                      <w:lang w:val="en-US" w:eastAsia="zh-CN"/>
                    </w:rPr>
                    <w:t>中国</w:t>
                  </w:r>
                </w:p>
              </w:tc>
              <w:tc>
                <w:tcPr>
                  <w:tcW w:w="1389"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ZL202022699108.8</w:t>
                  </w:r>
                </w:p>
              </w:tc>
              <w:tc>
                <w:tcPr>
                  <w:tcW w:w="1389"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2021.06.25</w:t>
                  </w:r>
                </w:p>
              </w:tc>
              <w:tc>
                <w:tcPr>
                  <w:tcW w:w="1389"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13522991</w:t>
                  </w:r>
                </w:p>
              </w:tc>
              <w:tc>
                <w:tcPr>
                  <w:tcW w:w="1389"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长江大学</w:t>
                  </w:r>
                </w:p>
              </w:tc>
              <w:tc>
                <w:tcPr>
                  <w:tcW w:w="1389"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刘洪宇、路世伟</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6</w:t>
                  </w:r>
                </w:p>
              </w:tc>
              <w:tc>
                <w:tcPr>
                  <w:tcW w:w="98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实用新型专利</w:t>
                  </w:r>
                </w:p>
              </w:tc>
              <w:tc>
                <w:tcPr>
                  <w:tcW w:w="264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一种隧道用二次衬砌台车附加喷淋装置</w:t>
                  </w:r>
                </w:p>
              </w:tc>
              <w:tc>
                <w:tcPr>
                  <w:tcW w:w="1390"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中国</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ZL202220784457.6</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2022.07.15</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16954532</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中铁七局集团有限公司、中铁七局集团武汉工程有限公司</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程畅、赵飞、余美祖、程才、王剑林、李兆鹏、尚彩霞、靳壮、戴学群</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7</w:t>
                  </w:r>
                </w:p>
              </w:tc>
              <w:tc>
                <w:tcPr>
                  <w:tcW w:w="98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实用新型专利</w:t>
                  </w:r>
                </w:p>
              </w:tc>
              <w:tc>
                <w:tcPr>
                  <w:tcW w:w="264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一种隧道衬砌压触式脱空监测装置</w:t>
                  </w:r>
                </w:p>
              </w:tc>
              <w:tc>
                <w:tcPr>
                  <w:tcW w:w="1390"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中国</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ZL202420187981.4</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2024.11.15</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22000747</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中铁七局集团武汉工程有限公司</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王剑林、程畅、程才、曾华、余进文、付仲茂、陈仁、黎少波</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8</w:t>
                  </w:r>
                </w:p>
              </w:tc>
              <w:tc>
                <w:tcPr>
                  <w:tcW w:w="98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实用新型专利</w:t>
                  </w:r>
                </w:p>
              </w:tc>
              <w:tc>
                <w:tcPr>
                  <w:tcW w:w="2646"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一种隧道衬砌钢筋绑扎装置</w:t>
                  </w:r>
                </w:p>
              </w:tc>
              <w:tc>
                <w:tcPr>
                  <w:tcW w:w="1390"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中国</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ZL202222761626.8</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2023.05.09</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18666646</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中铁七局集团有限公司、中铁七局集团武汉工程有限公司</w:t>
                  </w:r>
                </w:p>
              </w:tc>
              <w:tc>
                <w:tcPr>
                  <w:tcW w:w="1389" w:type="dxa"/>
                  <w:tcBorders>
                    <w:tl2br w:val="nil"/>
                    <w:tr2bl w:val="nil"/>
                  </w:tcBorders>
                  <w:vAlign w:val="center"/>
                </w:tcPr>
                <w:p>
                  <w:pPr>
                    <w:rPr>
                      <w:rFonts w:hint="default" w:ascii="Times New Roman" w:hAnsi="Times New Roman" w:cs="Times New Roman"/>
                    </w:rPr>
                  </w:pPr>
                  <w:r>
                    <w:rPr>
                      <w:rFonts w:hint="default" w:ascii="Times New Roman" w:hAnsi="Times New Roman" w:cs="Times New Roman"/>
                    </w:rPr>
                    <w:t>程畅、陈聪、刘建学、王剑林、余美祖、宗庆坤、李超、黎杨、程才</w:t>
                  </w:r>
                </w:p>
              </w:tc>
              <w:tc>
                <w:tcPr>
                  <w:tcW w:w="1389" w:type="dxa"/>
                  <w:tcBorders>
                    <w:tl2br w:val="nil"/>
                    <w:tr2bl w:val="nil"/>
                  </w:tcBorders>
                  <w:vAlign w:val="center"/>
                </w:tcPr>
                <w:p>
                  <w:pPr>
                    <w:rPr>
                      <w:rFonts w:hint="default" w:ascii="Times New Roman" w:hAnsi="Times New Roman" w:cs="Times New Roman"/>
                    </w:rPr>
                  </w:pPr>
                  <w:r>
                    <w:rPr>
                      <w:rFonts w:hint="eastAsia" w:ascii="Times New Roman" w:hAnsi="Times New Roman" w:cs="Times New Roman"/>
                      <w:lang w:val="en-US" w:eastAsia="zh-CN"/>
                    </w:rPr>
                    <w:t>有效</w:t>
                  </w:r>
                </w:p>
              </w:tc>
            </w:tr>
          </w:tbl>
          <w:p>
            <w:pPr>
              <w:rPr>
                <w:rFonts w:hint="eastAsia"/>
              </w:rPr>
            </w:pPr>
          </w:p>
        </w:tc>
      </w:tr>
    </w:tbl>
    <w:p>
      <w:pPr>
        <w:rPr>
          <w:rFonts w:hint="eastAsia"/>
          <w:lang w:bidi="ar"/>
        </w:rPr>
      </w:pPr>
    </w:p>
    <w:p>
      <w:pPr>
        <w:rPr>
          <w:rFonts w:hint="eastAsia"/>
          <w:lang w:bidi="ar"/>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4MjY2MmVjZmQ2ODYzM2M2M2RkNjQwYTVhOTQwMDcifQ=="/>
  </w:docVars>
  <w:rsids>
    <w:rsidRoot w:val="001C39B9"/>
    <w:rsid w:val="000058D0"/>
    <w:rsid w:val="00036971"/>
    <w:rsid w:val="00071776"/>
    <w:rsid w:val="00172B9B"/>
    <w:rsid w:val="001C39B9"/>
    <w:rsid w:val="0026455A"/>
    <w:rsid w:val="002A6B25"/>
    <w:rsid w:val="004D284C"/>
    <w:rsid w:val="004F3D5E"/>
    <w:rsid w:val="005D6BDB"/>
    <w:rsid w:val="005F2BF4"/>
    <w:rsid w:val="00624744"/>
    <w:rsid w:val="00692590"/>
    <w:rsid w:val="006F3E3D"/>
    <w:rsid w:val="00725B46"/>
    <w:rsid w:val="0073353E"/>
    <w:rsid w:val="007B157E"/>
    <w:rsid w:val="00854A68"/>
    <w:rsid w:val="0089720A"/>
    <w:rsid w:val="008B53EA"/>
    <w:rsid w:val="00927905"/>
    <w:rsid w:val="009651CD"/>
    <w:rsid w:val="009974C7"/>
    <w:rsid w:val="009A3C54"/>
    <w:rsid w:val="009E5534"/>
    <w:rsid w:val="00A33039"/>
    <w:rsid w:val="00A4659E"/>
    <w:rsid w:val="00A8709A"/>
    <w:rsid w:val="00AB0377"/>
    <w:rsid w:val="00AE1D96"/>
    <w:rsid w:val="00B35CBB"/>
    <w:rsid w:val="00B50315"/>
    <w:rsid w:val="00C86D83"/>
    <w:rsid w:val="00D14190"/>
    <w:rsid w:val="00D35235"/>
    <w:rsid w:val="00D56A0D"/>
    <w:rsid w:val="00D94A11"/>
    <w:rsid w:val="00E337D8"/>
    <w:rsid w:val="00E5383E"/>
    <w:rsid w:val="00E668B6"/>
    <w:rsid w:val="00E70C03"/>
    <w:rsid w:val="00EF376F"/>
    <w:rsid w:val="00F0616C"/>
    <w:rsid w:val="00FC755A"/>
    <w:rsid w:val="00FE427B"/>
    <w:rsid w:val="033E4825"/>
    <w:rsid w:val="070279FD"/>
    <w:rsid w:val="0AA06053"/>
    <w:rsid w:val="0ADD0F18"/>
    <w:rsid w:val="0CD43E9E"/>
    <w:rsid w:val="0FB211C5"/>
    <w:rsid w:val="12433BB9"/>
    <w:rsid w:val="15531E9E"/>
    <w:rsid w:val="162354F4"/>
    <w:rsid w:val="2563597D"/>
    <w:rsid w:val="330953B4"/>
    <w:rsid w:val="3C9E1C4F"/>
    <w:rsid w:val="3D414029"/>
    <w:rsid w:val="44AA5373"/>
    <w:rsid w:val="46071B64"/>
    <w:rsid w:val="4A0230F9"/>
    <w:rsid w:val="4BD61E42"/>
    <w:rsid w:val="4EF41D4E"/>
    <w:rsid w:val="50CA3519"/>
    <w:rsid w:val="50DC4DAC"/>
    <w:rsid w:val="55195EBF"/>
    <w:rsid w:val="61E25FAF"/>
    <w:rsid w:val="64AC465C"/>
    <w:rsid w:val="6DB10DB2"/>
    <w:rsid w:val="721E7763"/>
    <w:rsid w:val="72694795"/>
    <w:rsid w:val="758E3053"/>
    <w:rsid w:val="7B8B782A"/>
    <w:rsid w:val="7E24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80" w:lineRule="exact"/>
      <w:jc w:val="center"/>
    </w:pPr>
    <w:rPr>
      <w:rFonts w:ascii="宋体" w:hAnsi="宋体" w:eastAsia="宋体" w:cs="黑体"/>
      <w:sz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pPr>
      <w:spacing w:line="360" w:lineRule="auto"/>
      <w:ind w:firstLine="480" w:firstLineChars="200"/>
    </w:pPr>
    <w:rPr>
      <w:rFonts w:ascii="仿宋_GB2312"/>
      <w:sz w:val="24"/>
    </w:rPr>
  </w:style>
  <w:style w:type="paragraph" w:styleId="3">
    <w:name w:val="footer"/>
    <w:basedOn w:val="1"/>
    <w:link w:val="10"/>
    <w:autoRedefine/>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spacing w:line="240" w:lineRule="atLeast"/>
    </w:pPr>
    <w:rPr>
      <w:sz w:val="18"/>
      <w:szCs w:val="18"/>
    </w:rPr>
  </w:style>
  <w:style w:type="paragraph" w:styleId="5">
    <w:name w:val="Normal (Web)"/>
    <w:basedOn w:val="1"/>
    <w:autoRedefine/>
    <w:semiHidden/>
    <w:unhideWhenUsed/>
    <w:qFormat/>
    <w:uiPriority w:val="99"/>
    <w:rPr>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rFonts w:ascii="Times New Roman" w:hAnsi="Times New Roman" w:eastAsia="仿宋_GB2312"/>
      <w:sz w:val="18"/>
      <w:szCs w:val="18"/>
    </w:rPr>
  </w:style>
  <w:style w:type="character" w:customStyle="1" w:styleId="10">
    <w:name w:val="页脚 字符"/>
    <w:basedOn w:val="8"/>
    <w:link w:val="3"/>
    <w:autoRedefine/>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844</Words>
  <Characters>1055</Characters>
  <Lines>211</Lines>
  <Paragraphs>172</Paragraphs>
  <TotalTime>5</TotalTime>
  <ScaleCrop>false</ScaleCrop>
  <LinksUpToDate>false</LinksUpToDate>
  <CharactersWithSpaces>1727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2023-11-03T03:03:00Z</dcterms:created>
  <dc:creator>Lenovo</dc:creator>
  <cp:lastModifiedBy>Vi 枫</cp:lastModifiedBy>
  <dcterms:modified xsi:type="dcterms:W3CDTF">2026-03-23T06:29:08Z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47A1937AE3774346B23C1A0425E06FE8_13</vt:lpwstr>
  </property>
  <property fmtid="{D5CDD505-2E9C-101B-9397-08002B2CF9AE}" pid="4" name="KSOTemplateDocerSaveRecord">
    <vt:lpwstr>eyJoZGlkIjoiZmQwNmUwZTAwZWE2YWMzNWFmYTg5NGY5YjVjMjdlZDkiLCJ1c2VySWQiOiIxMDg4MDg5MzU4In0=</vt:lpwstr>
  </property>
</Properties>
</file>